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54673" w14:textId="77777777" w:rsidR="007A0F06" w:rsidRDefault="007A0F06" w:rsidP="007A0F06">
      <w:pPr>
        <w:jc w:val="center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COMUNICATO STAMPA</w:t>
      </w:r>
    </w:p>
    <w:p w14:paraId="300C67D2" w14:textId="1E1AE4F5" w:rsidR="007A0F06" w:rsidRDefault="00830F1A" w:rsidP="007A0F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Meet in Italy for Life Sciences, Trieste </w:t>
      </w:r>
      <w:r w:rsidR="00D71FC9">
        <w:rPr>
          <w:b/>
          <w:sz w:val="36"/>
          <w:szCs w:val="36"/>
        </w:rPr>
        <w:t xml:space="preserve">per tre giorni </w:t>
      </w:r>
      <w:r>
        <w:rPr>
          <w:b/>
          <w:sz w:val="36"/>
          <w:szCs w:val="36"/>
        </w:rPr>
        <w:t xml:space="preserve">capitale delle </w:t>
      </w:r>
      <w:r w:rsidR="004F3926">
        <w:rPr>
          <w:b/>
          <w:sz w:val="36"/>
          <w:szCs w:val="36"/>
        </w:rPr>
        <w:t>scienze della vita</w:t>
      </w:r>
    </w:p>
    <w:p w14:paraId="66F7A60C" w14:textId="275B4AA4" w:rsidR="004F3926" w:rsidRDefault="00326FDF" w:rsidP="004F3926">
      <w:pPr>
        <w:spacing w:after="0"/>
        <w:jc w:val="center"/>
        <w:rPr>
          <w:i/>
        </w:rPr>
      </w:pPr>
      <w:r>
        <w:rPr>
          <w:i/>
        </w:rPr>
        <w:t>Si è aperto questa mattina</w:t>
      </w:r>
      <w:r w:rsidR="004F3926">
        <w:rPr>
          <w:i/>
        </w:rPr>
        <w:t xml:space="preserve"> a Trieste </w:t>
      </w:r>
      <w:r w:rsidR="007A0F06" w:rsidRPr="003B275F">
        <w:rPr>
          <w:i/>
        </w:rPr>
        <w:t>la sesta edizione d</w:t>
      </w:r>
      <w:r w:rsidR="002214C0">
        <w:rPr>
          <w:i/>
        </w:rPr>
        <w:t>i</w:t>
      </w:r>
      <w:r w:rsidR="007A0F06" w:rsidRPr="003B275F">
        <w:rPr>
          <w:i/>
        </w:rPr>
        <w:t xml:space="preserve"> Meet in Italy for Life Sciences,</w:t>
      </w:r>
      <w:r w:rsidR="004F3926">
        <w:rPr>
          <w:i/>
        </w:rPr>
        <w:t xml:space="preserve"> </w:t>
      </w:r>
      <w:r w:rsidR="00830F1A">
        <w:rPr>
          <w:i/>
        </w:rPr>
        <w:t xml:space="preserve">l’evento italiano dedicato alle scienze della vita con incontri, conferenze e </w:t>
      </w:r>
      <w:r w:rsidR="0021007F">
        <w:rPr>
          <w:i/>
        </w:rPr>
        <w:t>networking per</w:t>
      </w:r>
      <w:r w:rsidR="004F3926">
        <w:rPr>
          <w:i/>
        </w:rPr>
        <w:t xml:space="preserve"> un settore che in Italia rappresenta oltre il 10% del PIL nazionale.</w:t>
      </w:r>
    </w:p>
    <w:p w14:paraId="45AA147E" w14:textId="77777777" w:rsidR="007A0F06" w:rsidRPr="003B275F" w:rsidRDefault="007A0F06" w:rsidP="007A0F06"/>
    <w:p w14:paraId="28E10276" w14:textId="7A6E0593" w:rsidR="004F3926" w:rsidRDefault="00D1576F" w:rsidP="007A0F06">
      <w:pPr>
        <w:jc w:val="both"/>
      </w:pPr>
      <w:r w:rsidRPr="003B275F">
        <w:rPr>
          <w:i/>
        </w:rPr>
        <w:t xml:space="preserve">Trieste, </w:t>
      </w:r>
      <w:r w:rsidR="00D71FC9">
        <w:rPr>
          <w:i/>
        </w:rPr>
        <w:t>16</w:t>
      </w:r>
      <w:r w:rsidR="004F3926">
        <w:rPr>
          <w:i/>
        </w:rPr>
        <w:t xml:space="preserve"> ottobre 2019</w:t>
      </w:r>
      <w:r w:rsidR="0073102B">
        <w:rPr>
          <w:i/>
        </w:rPr>
        <w:t xml:space="preserve"> </w:t>
      </w:r>
      <w:r w:rsidR="00D71FC9">
        <w:rPr>
          <w:i/>
        </w:rPr>
        <w:t>–</w:t>
      </w:r>
      <w:r w:rsidR="007A0F06" w:rsidRPr="003B275F">
        <w:t xml:space="preserve"> </w:t>
      </w:r>
      <w:r w:rsidR="00326FDF">
        <w:t>Ha aperto questa mattina</w:t>
      </w:r>
      <w:r w:rsidR="00D71FC9">
        <w:t xml:space="preserve"> i battenti a </w:t>
      </w:r>
      <w:r w:rsidR="00D71FC9" w:rsidRPr="00F679CC">
        <w:rPr>
          <w:b/>
        </w:rPr>
        <w:t>Trieste</w:t>
      </w:r>
      <w:r w:rsidR="00D71FC9">
        <w:t xml:space="preserve">, presso il </w:t>
      </w:r>
      <w:r w:rsidR="00D71FC9" w:rsidRPr="00F679CC">
        <w:rPr>
          <w:b/>
        </w:rPr>
        <w:t xml:space="preserve">Molo IV la </w:t>
      </w:r>
      <w:r w:rsidR="004F3926" w:rsidRPr="00F679CC">
        <w:rPr>
          <w:b/>
        </w:rPr>
        <w:t>sesta edizione di Meet in Ital</w:t>
      </w:r>
      <w:r w:rsidR="00D71FC9" w:rsidRPr="00F679CC">
        <w:rPr>
          <w:b/>
        </w:rPr>
        <w:t>y for Life Sciences</w:t>
      </w:r>
      <w:r w:rsidR="00D71FC9">
        <w:t xml:space="preserve">. Fino la 18 ottobre si svolgeranno incontri, workshop e dibattiti con la </w:t>
      </w:r>
      <w:r w:rsidR="004F3926">
        <w:t>presenza dei massimi esperti nazionali e in</w:t>
      </w:r>
      <w:r w:rsidR="0021007F">
        <w:t>ternazionali delle life science</w:t>
      </w:r>
      <w:r w:rsidR="004F3926">
        <w:t>.</w:t>
      </w:r>
    </w:p>
    <w:p w14:paraId="7CF66541" w14:textId="1AB55BAE" w:rsidR="00D71FC9" w:rsidRDefault="001C7D02" w:rsidP="00A3774A">
      <w:pPr>
        <w:jc w:val="both"/>
        <w:rPr>
          <w:b/>
        </w:rPr>
      </w:pPr>
      <w:r>
        <w:t>Dopo l</w:t>
      </w:r>
      <w:r w:rsidR="00326FDF">
        <w:t>a cerimonia inaugurale, che ha visto</w:t>
      </w:r>
      <w:r>
        <w:t xml:space="preserve"> presenti</w:t>
      </w:r>
      <w:r w:rsidR="00326FDF">
        <w:t xml:space="preserve"> l’</w:t>
      </w:r>
      <w:r w:rsidR="00326FDF" w:rsidRPr="00326FDF">
        <w:t>Assessore al lavoro, formazione, istruzione, ricerca, università e famiglia</w:t>
      </w:r>
      <w:r w:rsidR="00326FDF">
        <w:t xml:space="preserve"> della</w:t>
      </w:r>
      <w:r w:rsidR="00326FDF" w:rsidRPr="00326FDF">
        <w:t xml:space="preserve"> Regione Friuli-Venezia Giulia </w:t>
      </w:r>
      <w:r w:rsidR="00326FDF" w:rsidRPr="00326FDF">
        <w:rPr>
          <w:b/>
        </w:rPr>
        <w:t xml:space="preserve">Alessia </w:t>
      </w:r>
      <w:proofErr w:type="spellStart"/>
      <w:r w:rsidR="00326FDF" w:rsidRPr="00326FDF">
        <w:rPr>
          <w:b/>
        </w:rPr>
        <w:t>Rosolen</w:t>
      </w:r>
      <w:proofErr w:type="spellEnd"/>
      <w:r w:rsidR="00326FDF" w:rsidRPr="00326FDF">
        <w:t xml:space="preserve">, </w:t>
      </w:r>
      <w:r>
        <w:t xml:space="preserve"> </w:t>
      </w:r>
      <w:r w:rsidR="00D71FC9">
        <w:t>l’</w:t>
      </w:r>
      <w:r w:rsidR="00D71FC9" w:rsidRPr="00D71FC9">
        <w:t xml:space="preserve">Amministratore Unico </w:t>
      </w:r>
      <w:r w:rsidR="00D71FC9">
        <w:t xml:space="preserve">del </w:t>
      </w:r>
      <w:r w:rsidR="00D71FC9" w:rsidRPr="00D71FC9">
        <w:t>Cluster Biomedicina Molecolare</w:t>
      </w:r>
      <w:r w:rsidR="00D71FC9">
        <w:t xml:space="preserve"> </w:t>
      </w:r>
      <w:r w:rsidR="00D71FC9" w:rsidRPr="00D71FC9">
        <w:rPr>
          <w:b/>
        </w:rPr>
        <w:t xml:space="preserve">Giorgio </w:t>
      </w:r>
      <w:proofErr w:type="spellStart"/>
      <w:r w:rsidR="00D71FC9" w:rsidRPr="00D71FC9">
        <w:rPr>
          <w:b/>
        </w:rPr>
        <w:t>Gerometta</w:t>
      </w:r>
      <w:proofErr w:type="spellEnd"/>
      <w:r>
        <w:t xml:space="preserve"> e i</w:t>
      </w:r>
      <w:r w:rsidR="008F2CB0">
        <w:t xml:space="preserve">l </w:t>
      </w:r>
      <w:r w:rsidR="00D71FC9" w:rsidRPr="00D71FC9">
        <w:t xml:space="preserve">Presidente Area Science Park </w:t>
      </w:r>
      <w:r w:rsidR="00D71FC9" w:rsidRPr="00D71FC9">
        <w:rPr>
          <w:b/>
        </w:rPr>
        <w:t>Sergio Paoletti</w:t>
      </w:r>
      <w:r w:rsidR="00D71FC9">
        <w:t xml:space="preserve">, </w:t>
      </w:r>
      <w:r w:rsidR="008F2CB0">
        <w:t>si è tenuta la</w:t>
      </w:r>
      <w:r w:rsidR="00A3774A">
        <w:t xml:space="preserve"> conferenza internazionale dal titolo </w:t>
      </w:r>
      <w:r w:rsidR="00A3774A" w:rsidRPr="00F51ED4">
        <w:rPr>
          <w:b/>
        </w:rPr>
        <w:t>“Dalla genomica all’</w:t>
      </w:r>
      <w:proofErr w:type="spellStart"/>
      <w:r w:rsidR="00A3774A" w:rsidRPr="00F51ED4">
        <w:rPr>
          <w:b/>
        </w:rPr>
        <w:t>epigenomica</w:t>
      </w:r>
      <w:proofErr w:type="spellEnd"/>
      <w:r w:rsidR="00A3774A" w:rsidRPr="00F51ED4">
        <w:rPr>
          <w:b/>
        </w:rPr>
        <w:t>: il futuro della medicina”</w:t>
      </w:r>
      <w:r w:rsidR="00D71FC9">
        <w:rPr>
          <w:b/>
        </w:rPr>
        <w:t>.</w:t>
      </w:r>
    </w:p>
    <w:p w14:paraId="255E4038" w14:textId="2C91EDEA" w:rsidR="00326FDF" w:rsidRDefault="00D71FC9" w:rsidP="00A3774A">
      <w:pPr>
        <w:jc w:val="both"/>
      </w:pPr>
      <w:r>
        <w:t xml:space="preserve">L’incontro </w:t>
      </w:r>
      <w:r w:rsidR="00326FDF">
        <w:t>ha visto</w:t>
      </w:r>
      <w:r>
        <w:t xml:space="preserve"> l’introduzione al tema del convegno </w:t>
      </w:r>
      <w:r w:rsidR="00A3774A" w:rsidRPr="00A3774A">
        <w:t xml:space="preserve">del Direttore scientifico del </w:t>
      </w:r>
      <w:proofErr w:type="spellStart"/>
      <w:r w:rsidR="00A3774A" w:rsidRPr="00A3774A">
        <w:t>Berlin</w:t>
      </w:r>
      <w:proofErr w:type="spellEnd"/>
      <w:r w:rsidR="00A3774A" w:rsidRPr="00A3774A">
        <w:t xml:space="preserve"> </w:t>
      </w:r>
      <w:proofErr w:type="spellStart"/>
      <w:r w:rsidR="00A3774A" w:rsidRPr="00A3774A">
        <w:t>Institute</w:t>
      </w:r>
      <w:proofErr w:type="spellEnd"/>
      <w:r w:rsidR="00A3774A" w:rsidRPr="00A3774A">
        <w:t xml:space="preserve"> for </w:t>
      </w:r>
      <w:proofErr w:type="spellStart"/>
      <w:r w:rsidR="00A3774A" w:rsidRPr="00A3774A">
        <w:t>Medical</w:t>
      </w:r>
      <w:proofErr w:type="spellEnd"/>
      <w:r w:rsidR="00A3774A" w:rsidRPr="00A3774A">
        <w:t xml:space="preserve"> Systems </w:t>
      </w:r>
      <w:proofErr w:type="spellStart"/>
      <w:r w:rsidR="00A3774A" w:rsidRPr="00A3774A">
        <w:t>Biology</w:t>
      </w:r>
      <w:proofErr w:type="spellEnd"/>
      <w:r w:rsidR="00A3774A" w:rsidRPr="00A3774A">
        <w:t xml:space="preserve">, </w:t>
      </w:r>
      <w:r w:rsidR="00A3774A" w:rsidRPr="00823B63">
        <w:rPr>
          <w:b/>
        </w:rPr>
        <w:t xml:space="preserve">Nikolaus </w:t>
      </w:r>
      <w:proofErr w:type="spellStart"/>
      <w:r w:rsidR="00A3774A" w:rsidRPr="00823B63">
        <w:rPr>
          <w:b/>
        </w:rPr>
        <w:t>Rajewsky</w:t>
      </w:r>
      <w:proofErr w:type="spellEnd"/>
      <w:r w:rsidR="00A3774A">
        <w:t>,</w:t>
      </w:r>
      <w:r w:rsidR="00326FDF">
        <w:t xml:space="preserve"> che ha illustrato le nuove frontiere de</w:t>
      </w:r>
      <w:r w:rsidR="008F2CB0">
        <w:t>lla ricerca in ambito della geno</w:t>
      </w:r>
      <w:r w:rsidR="00326FDF">
        <w:t xml:space="preserve">mica ed </w:t>
      </w:r>
      <w:proofErr w:type="spellStart"/>
      <w:r w:rsidR="00326FDF">
        <w:t>epigenomica</w:t>
      </w:r>
      <w:proofErr w:type="spellEnd"/>
      <w:r w:rsidR="00326FDF">
        <w:t>, seguito da</w:t>
      </w:r>
      <w:r w:rsidR="00A3774A">
        <w:t xml:space="preserve"> due tavole rotonde, una dedicata al mondo della ricerca scientifica “</w:t>
      </w:r>
      <w:r w:rsidR="00A3774A" w:rsidRPr="00F51ED4">
        <w:rPr>
          <w:b/>
        </w:rPr>
        <w:t>Alla scoperta delle potenzialità della genomica per la ricerca di base</w:t>
      </w:r>
      <w:r w:rsidR="00A3774A">
        <w:t>”, l’altra rivolta alle imprese del settore “</w:t>
      </w:r>
      <w:r w:rsidR="00A3774A" w:rsidRPr="00F51ED4">
        <w:rPr>
          <w:b/>
        </w:rPr>
        <w:t>Potenzialità della ricerca applicata per la personalizzazione delle cure: dalla genomica alla medicina rigenerativa</w:t>
      </w:r>
      <w:r w:rsidR="00A3774A">
        <w:t>”</w:t>
      </w:r>
      <w:r w:rsidR="0021007F">
        <w:t xml:space="preserve">. </w:t>
      </w:r>
      <w:r w:rsidR="00326FDF">
        <w:t xml:space="preserve">I relatori intervenuti hanno affrontato principali argomenti del settore evidenziando in particolare le enormi potenzialità che, grazie ai big data, le life </w:t>
      </w:r>
      <w:proofErr w:type="spellStart"/>
      <w:r w:rsidR="00326FDF">
        <w:t>sciences</w:t>
      </w:r>
      <w:proofErr w:type="spellEnd"/>
      <w:r w:rsidR="00326FDF">
        <w:t xml:space="preserve"> potranno avere nei prossimi anni per la cura sempre più personalizzata delle malattie: da come i fattori ambientali influenzano la salute delle persone alla conseguente necessità di una formazione diversa dei medici e dei biologi che dovranno avere in futuro anche nozioni di matematica, fisica e statistica per analizzare una mole sempre crescente di informazioni, fino al ruolo delle immagini nella diagnostica avanzata. In generale è emerso come il settore sia in evoluzione e </w:t>
      </w:r>
      <w:r w:rsidR="00D112A3">
        <w:t xml:space="preserve">aperto a tecnologie e analisi che oggi sono ancora in fase embrionale, in grado di portare in pochi anni </w:t>
      </w:r>
      <w:r w:rsidR="00D112A3">
        <w:t>a uno stravolgimento della medicina rispetto a come è stata concepita fino a ora</w:t>
      </w:r>
      <w:r w:rsidR="00D112A3">
        <w:t>.</w:t>
      </w:r>
    </w:p>
    <w:p w14:paraId="30CADFFD" w14:textId="4831D047" w:rsidR="00BB2A13" w:rsidRPr="00D112A3" w:rsidRDefault="00BB2A13" w:rsidP="00A3774A">
      <w:pPr>
        <w:jc w:val="both"/>
      </w:pPr>
      <w:r>
        <w:t>Al termine della mattinata</w:t>
      </w:r>
      <w:r w:rsidR="00823B63">
        <w:t xml:space="preserve"> </w:t>
      </w:r>
      <w:r w:rsidR="008F2CB0">
        <w:t xml:space="preserve">è intervenuta </w:t>
      </w:r>
      <w:r>
        <w:t>la Presidente del Cluster Tecnologico Nazi</w:t>
      </w:r>
      <w:r w:rsidR="00823B63">
        <w:t>onale Scienze della Vita ALISEI</w:t>
      </w:r>
      <w:r w:rsidR="00E419DE">
        <w:t xml:space="preserve"> </w:t>
      </w:r>
      <w:r w:rsidR="00E419DE" w:rsidRPr="00D112A3">
        <w:rPr>
          <w:b/>
        </w:rPr>
        <w:t>Diana Bracco</w:t>
      </w:r>
      <w:r w:rsidR="00E419DE">
        <w:t xml:space="preserve">, </w:t>
      </w:r>
      <w:r w:rsidR="00D112A3">
        <w:t>che, tra le altre cose ha comunicato la città che ospiterà l’edizione 2020</w:t>
      </w:r>
      <w:r w:rsidR="00D112A3" w:rsidRPr="00D112A3">
        <w:t xml:space="preserve"> della manifestazione: Genova</w:t>
      </w:r>
      <w:r w:rsidR="00D112A3">
        <w:t>.</w:t>
      </w:r>
    </w:p>
    <w:p w14:paraId="7277C557" w14:textId="51DC5160" w:rsidR="004A192D" w:rsidRPr="001C7D02" w:rsidRDefault="004A192D" w:rsidP="004A192D">
      <w:pPr>
        <w:jc w:val="both"/>
      </w:pPr>
      <w:r w:rsidRPr="001C7D02">
        <w:t>“</w:t>
      </w:r>
      <w:r w:rsidRPr="001C7D02">
        <w:rPr>
          <w:i/>
        </w:rPr>
        <w:t xml:space="preserve">Il Meet in Italy for Life Sciences anno dopo anno si conferma sempre di più come il principale momento di incontro e networking tra tutti i soggetti della filiera italiani ed europei </w:t>
      </w:r>
      <w:r w:rsidRPr="001C7D02">
        <w:t xml:space="preserve">– afferma </w:t>
      </w:r>
      <w:r w:rsidRPr="001C7D02">
        <w:rPr>
          <w:b/>
        </w:rPr>
        <w:t>Diana Bracco</w:t>
      </w:r>
      <w:r w:rsidRPr="001C7D02">
        <w:t xml:space="preserve"> – </w:t>
      </w:r>
      <w:r w:rsidRPr="001C7D02">
        <w:rPr>
          <w:i/>
        </w:rPr>
        <w:t xml:space="preserve">Anche grazie a questo appuntamento annuale, tra l’altro, il Cluster ALISEI si sta sempre di più accreditando come </w:t>
      </w:r>
      <w:r w:rsidRPr="001C7D02">
        <w:rPr>
          <w:i/>
        </w:rPr>
        <w:lastRenderedPageBreak/>
        <w:t>un grande motore dell’innovazione italiana nel settore delle scienze della vita, un catalizzatore di idee, un punto di raccordo tra ricerca e industria oltre che come cabina di regia</w:t>
      </w:r>
      <w:r w:rsidR="00D112A3" w:rsidRPr="00D112A3">
        <w:t xml:space="preserve"> </w:t>
      </w:r>
      <w:r w:rsidR="00D112A3" w:rsidRPr="00D112A3">
        <w:rPr>
          <w:i/>
        </w:rPr>
        <w:t>dove le imprese dovranno esercitare</w:t>
      </w:r>
      <w:r w:rsidR="00D112A3">
        <w:rPr>
          <w:i/>
        </w:rPr>
        <w:t xml:space="preserve"> un ruolo sempre più importante</w:t>
      </w:r>
      <w:r w:rsidRPr="001C7D02">
        <w:t>”.</w:t>
      </w:r>
    </w:p>
    <w:p w14:paraId="71FFC95E" w14:textId="64170A51" w:rsidR="003B71A3" w:rsidRDefault="00D112A3" w:rsidP="00094DBB">
      <w:pPr>
        <w:jc w:val="both"/>
      </w:pPr>
      <w:r>
        <w:t xml:space="preserve">Il programma della manifestazione triestina prosegue fino al 18 ottobre con un’agenda fitta di </w:t>
      </w:r>
      <w:r w:rsidR="0021007F" w:rsidRPr="001C7D02">
        <w:t>appuntamenti</w:t>
      </w:r>
      <w:r w:rsidR="00A3774A" w:rsidRPr="001C7D02">
        <w:t xml:space="preserve">: sono </w:t>
      </w:r>
      <w:r w:rsidR="00497B57" w:rsidRPr="001C7D02">
        <w:rPr>
          <w:b/>
        </w:rPr>
        <w:t>oltre</w:t>
      </w:r>
      <w:r w:rsidR="00F33364" w:rsidRPr="001C7D02">
        <w:rPr>
          <w:b/>
        </w:rPr>
        <w:t xml:space="preserve"> </w:t>
      </w:r>
      <w:r w:rsidR="00A3774A" w:rsidRPr="001C7D02">
        <w:rPr>
          <w:b/>
        </w:rPr>
        <w:t>400 le realtà</w:t>
      </w:r>
      <w:r w:rsidR="00F33364" w:rsidRPr="001C7D02">
        <w:rPr>
          <w:b/>
        </w:rPr>
        <w:t xml:space="preserve">, </w:t>
      </w:r>
      <w:r w:rsidR="00F33364" w:rsidRPr="00E4102A">
        <w:rPr>
          <w:b/>
        </w:rPr>
        <w:t>provenienti da</w:t>
      </w:r>
      <w:r w:rsidR="00F33364" w:rsidRPr="001C7D02">
        <w:rPr>
          <w:b/>
        </w:rPr>
        <w:t xml:space="preserve"> 31 Paesi,</w:t>
      </w:r>
      <w:r w:rsidR="00A3774A" w:rsidRPr="001C7D02">
        <w:rPr>
          <w:b/>
        </w:rPr>
        <w:t xml:space="preserve"> iscritte</w:t>
      </w:r>
      <w:r w:rsidR="00A3774A" w:rsidRPr="001C7D02">
        <w:t xml:space="preserve"> alla manifestazione </w:t>
      </w:r>
      <w:r w:rsidR="00F33364" w:rsidRPr="001C7D02">
        <w:t>e che</w:t>
      </w:r>
      <w:r w:rsidR="00A3774A" w:rsidRPr="001C7D02">
        <w:t xml:space="preserve"> daranno</w:t>
      </w:r>
      <w:r w:rsidR="0021007F" w:rsidRPr="001C7D02">
        <w:t xml:space="preserve"> vita a </w:t>
      </w:r>
      <w:r w:rsidR="00497B57" w:rsidRPr="001C7D02">
        <w:t>circa</w:t>
      </w:r>
      <w:r w:rsidR="0021007F" w:rsidRPr="001C7D02">
        <w:t xml:space="preserve"> </w:t>
      </w:r>
      <w:r w:rsidR="0021007F" w:rsidRPr="001C7D02">
        <w:rPr>
          <w:b/>
        </w:rPr>
        <w:t>1.800 meeting</w:t>
      </w:r>
      <w:r w:rsidR="0021007F" w:rsidRPr="001C7D02">
        <w:t xml:space="preserve"> </w:t>
      </w:r>
      <w:r w:rsidR="00094DBB" w:rsidRPr="001C7D02">
        <w:t xml:space="preserve">organizzati in collaborazione con </w:t>
      </w:r>
      <w:r w:rsidR="0021007F" w:rsidRPr="001C7D02">
        <w:rPr>
          <w:b/>
        </w:rPr>
        <w:t xml:space="preserve">Enterprise </w:t>
      </w:r>
      <w:r w:rsidR="0021007F" w:rsidRPr="00497B57">
        <w:rPr>
          <w:b/>
        </w:rPr>
        <w:t>Europe Network</w:t>
      </w:r>
      <w:r w:rsidR="0021007F">
        <w:t>.</w:t>
      </w:r>
      <w:r w:rsidR="00A3774A">
        <w:t xml:space="preserve"> </w:t>
      </w:r>
      <w:r w:rsidR="00F33364">
        <w:t xml:space="preserve">La </w:t>
      </w:r>
      <w:r w:rsidR="0021007F">
        <w:t xml:space="preserve">conferenza internazionale </w:t>
      </w:r>
      <w:r w:rsidR="00F33364">
        <w:t xml:space="preserve">di apertura </w:t>
      </w:r>
      <w:r>
        <w:t>è</w:t>
      </w:r>
      <w:r w:rsidR="00F33364">
        <w:t xml:space="preserve"> affiancata da</w:t>
      </w:r>
      <w:r w:rsidR="00497B57">
        <w:t xml:space="preserve"> oltre</w:t>
      </w:r>
      <w:r w:rsidR="00F33364">
        <w:t xml:space="preserve"> </w:t>
      </w:r>
      <w:r w:rsidR="00A3774A" w:rsidRPr="00094DBB">
        <w:rPr>
          <w:b/>
        </w:rPr>
        <w:t>30 workshop</w:t>
      </w:r>
      <w:r w:rsidR="0021007F">
        <w:t xml:space="preserve"> di approfondimento, in cui gli ospiti potranno ascoltare esperti discutere dalla nutraceutica al ruolo della diagnostica, dalle nanotecnologie applicate alla medi</w:t>
      </w:r>
      <w:r w:rsidR="00094DBB">
        <w:t xml:space="preserve">cina agli aspetti più innovativi delle life science. </w:t>
      </w:r>
      <w:r w:rsidR="003B71A3">
        <w:t xml:space="preserve">Saranno presenti inoltre </w:t>
      </w:r>
      <w:r w:rsidR="0093713B">
        <w:rPr>
          <w:b/>
        </w:rPr>
        <w:t xml:space="preserve">40 </w:t>
      </w:r>
      <w:r w:rsidR="003B71A3" w:rsidRPr="003B71A3">
        <w:rPr>
          <w:b/>
        </w:rPr>
        <w:t>espositori</w:t>
      </w:r>
      <w:r w:rsidR="003B71A3">
        <w:t xml:space="preserve"> </w:t>
      </w:r>
      <w:r w:rsidR="00F33364">
        <w:t>che presenteranno</w:t>
      </w:r>
      <w:r w:rsidR="003B71A3">
        <w:t xml:space="preserve"> le novità del settore.</w:t>
      </w:r>
    </w:p>
    <w:p w14:paraId="7CDD20E4" w14:textId="5F396056" w:rsidR="00094DBB" w:rsidRDefault="00094DBB" w:rsidP="00094DBB">
      <w:pPr>
        <w:jc w:val="both"/>
      </w:pPr>
      <w:r>
        <w:t>Come ogni anno</w:t>
      </w:r>
      <w:r w:rsidR="00F33364">
        <w:t xml:space="preserve">, </w:t>
      </w:r>
      <w:r>
        <w:t>Meet in Italy for Life Sciences ospita l’</w:t>
      </w:r>
      <w:r w:rsidRPr="00BB2A13">
        <w:rPr>
          <w:b/>
        </w:rPr>
        <w:t>Italian Healthcare Venture Forum</w:t>
      </w:r>
      <w:r>
        <w:t>: il percorso dedicato alle start</w:t>
      </w:r>
      <w:r w:rsidR="00F33364">
        <w:t>-</w:t>
      </w:r>
      <w:r>
        <w:t xml:space="preserve">up organizzato </w:t>
      </w:r>
      <w:r w:rsidR="00F33364">
        <w:t xml:space="preserve">in collaborazione con </w:t>
      </w:r>
      <w:r>
        <w:t xml:space="preserve">Tech Tour. </w:t>
      </w:r>
      <w:r w:rsidR="00F33364">
        <w:t>Un</w:t>
      </w:r>
      <w:r>
        <w:t xml:space="preserve"> evento rivolto ad aziende innovative che promuovono tecnologie emergenti nel settore delle scienze della vita. Dalle </w:t>
      </w:r>
      <w:r w:rsidRPr="00BB2A13">
        <w:rPr>
          <w:b/>
        </w:rPr>
        <w:t>68 candidature pervenute</w:t>
      </w:r>
      <w:r>
        <w:t xml:space="preserve">, una giuria di esperti composta da Venture </w:t>
      </w:r>
      <w:proofErr w:type="spellStart"/>
      <w:r>
        <w:t>Capitalist</w:t>
      </w:r>
      <w:proofErr w:type="spellEnd"/>
      <w:r>
        <w:t xml:space="preserve"> ed esperti in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medtech</w:t>
      </w:r>
      <w:proofErr w:type="spellEnd"/>
      <w:r>
        <w:t xml:space="preserve">, biotech e </w:t>
      </w:r>
      <w:proofErr w:type="spellStart"/>
      <w:r>
        <w:t>pharma</w:t>
      </w:r>
      <w:proofErr w:type="spellEnd"/>
      <w:r>
        <w:t xml:space="preserve"> ha selezionato </w:t>
      </w:r>
      <w:r w:rsidRPr="00BB2A13">
        <w:rPr>
          <w:b/>
        </w:rPr>
        <w:t>20 start up finaliste</w:t>
      </w:r>
      <w:r>
        <w:t xml:space="preserve"> che il 18 ottobre a Trieste avranno la possibilità di presentare il proprio progetto imprenditoriale di fronte a una giuria di investitori europei specializzati nelle scienze della vita.</w:t>
      </w:r>
    </w:p>
    <w:p w14:paraId="2723F465" w14:textId="0D01E2CC" w:rsidR="004F3926" w:rsidRDefault="00094DBB" w:rsidP="007A0F06">
      <w:pPr>
        <w:jc w:val="both"/>
      </w:pPr>
      <w:r>
        <w:t xml:space="preserve">Le 20 start up finaliste </w:t>
      </w:r>
      <w:r w:rsidRPr="00BB2A13">
        <w:rPr>
          <w:b/>
        </w:rPr>
        <w:t>provengono da 6 Paesi</w:t>
      </w:r>
      <w:r>
        <w:t>: una da Austria, Regno Unito e Bulgaria, 2 da Finlandia e Germania e 13 dall’Italia.</w:t>
      </w:r>
    </w:p>
    <w:p w14:paraId="29638D20" w14:textId="77777777" w:rsidR="00E419DE" w:rsidRDefault="00E419DE" w:rsidP="007A0F06">
      <w:pPr>
        <w:jc w:val="both"/>
      </w:pPr>
      <w:r>
        <w:t>_______________________________________________________________________________________</w:t>
      </w:r>
    </w:p>
    <w:p w14:paraId="6B29D492" w14:textId="42A80640" w:rsidR="00E419DE" w:rsidRDefault="00E419DE" w:rsidP="00E419DE">
      <w:pPr>
        <w:rPr>
          <w:i/>
          <w:sz w:val="20"/>
          <w:szCs w:val="20"/>
        </w:rPr>
      </w:pPr>
      <w:r w:rsidRPr="0007499F">
        <w:rPr>
          <w:b/>
          <w:i/>
          <w:sz w:val="20"/>
          <w:szCs w:val="20"/>
        </w:rPr>
        <w:t>Meet in Italy for Life Sciences</w:t>
      </w:r>
      <w:r w:rsidRPr="0007499F">
        <w:rPr>
          <w:i/>
          <w:sz w:val="20"/>
          <w:szCs w:val="20"/>
        </w:rPr>
        <w:t xml:space="preserve"> è un’iniziativa del </w:t>
      </w:r>
      <w:r w:rsidRPr="0007499F">
        <w:rPr>
          <w:b/>
          <w:i/>
          <w:sz w:val="20"/>
          <w:szCs w:val="20"/>
        </w:rPr>
        <w:t>Cluster Tecnologico Nazionale Scienze della Vita ALISEI</w:t>
      </w:r>
      <w:r w:rsidRPr="0007499F">
        <w:rPr>
          <w:i/>
          <w:sz w:val="20"/>
          <w:szCs w:val="20"/>
        </w:rPr>
        <w:t xml:space="preserve"> ed è quest’anno promossa e organizzata dalla </w:t>
      </w:r>
      <w:r w:rsidRPr="0007499F">
        <w:rPr>
          <w:b/>
          <w:i/>
          <w:sz w:val="20"/>
          <w:szCs w:val="20"/>
        </w:rPr>
        <w:t xml:space="preserve">Regione </w:t>
      </w:r>
      <w:r>
        <w:rPr>
          <w:b/>
          <w:i/>
          <w:sz w:val="20"/>
          <w:szCs w:val="20"/>
        </w:rPr>
        <w:t xml:space="preserve">Autonoma Friuli Venezia-Giulia, dal Comune di Trieste, da </w:t>
      </w:r>
      <w:r w:rsidRPr="00036C0F">
        <w:rPr>
          <w:b/>
          <w:i/>
          <w:sz w:val="20"/>
          <w:szCs w:val="20"/>
        </w:rPr>
        <w:t xml:space="preserve">CBM Distretto di Biomedicina Molecolare del Friuli Venezia Giulia </w:t>
      </w:r>
      <w:r w:rsidR="00036C0F" w:rsidRPr="00036C0F">
        <w:rPr>
          <w:b/>
          <w:i/>
          <w:sz w:val="20"/>
          <w:szCs w:val="20"/>
        </w:rPr>
        <w:t xml:space="preserve">e gestore del Cluster Smart </w:t>
      </w:r>
      <w:proofErr w:type="spellStart"/>
      <w:r w:rsidR="00036C0F" w:rsidRPr="00036C0F">
        <w:rPr>
          <w:b/>
          <w:i/>
          <w:sz w:val="20"/>
          <w:szCs w:val="20"/>
        </w:rPr>
        <w:t>Health</w:t>
      </w:r>
      <w:proofErr w:type="spellEnd"/>
      <w:r w:rsidR="00036C0F" w:rsidRPr="00036C0F">
        <w:rPr>
          <w:b/>
          <w:i/>
          <w:sz w:val="20"/>
          <w:szCs w:val="20"/>
        </w:rPr>
        <w:t xml:space="preserve"> FVG </w:t>
      </w:r>
      <w:r w:rsidRPr="00036C0F">
        <w:rPr>
          <w:b/>
          <w:i/>
          <w:sz w:val="20"/>
          <w:szCs w:val="20"/>
        </w:rPr>
        <w:t>e</w:t>
      </w:r>
      <w:r w:rsidRPr="00914C84">
        <w:rPr>
          <w:i/>
          <w:sz w:val="20"/>
          <w:szCs w:val="20"/>
        </w:rPr>
        <w:t xml:space="preserve"> </w:t>
      </w:r>
      <w:r w:rsidRPr="00036C0F">
        <w:rPr>
          <w:b/>
          <w:i/>
          <w:sz w:val="20"/>
          <w:szCs w:val="20"/>
        </w:rPr>
        <w:t>da A</w:t>
      </w:r>
      <w:r w:rsidR="00077F9D" w:rsidRPr="00036C0F">
        <w:rPr>
          <w:b/>
          <w:i/>
          <w:sz w:val="20"/>
          <w:szCs w:val="20"/>
        </w:rPr>
        <w:t xml:space="preserve">rea </w:t>
      </w:r>
      <w:r w:rsidRPr="00036C0F">
        <w:rPr>
          <w:b/>
          <w:i/>
          <w:sz w:val="20"/>
          <w:szCs w:val="20"/>
        </w:rPr>
        <w:t>Science Park</w:t>
      </w:r>
      <w:r>
        <w:rPr>
          <w:i/>
          <w:sz w:val="20"/>
          <w:szCs w:val="20"/>
        </w:rPr>
        <w:t>.</w:t>
      </w:r>
    </w:p>
    <w:p w14:paraId="3ECCDDF9" w14:textId="3731A733" w:rsidR="00E419DE" w:rsidRPr="0007499F" w:rsidRDefault="00E419DE" w:rsidP="00E419DE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7499F">
        <w:rPr>
          <w:i/>
          <w:color w:val="000000"/>
          <w:sz w:val="20"/>
          <w:szCs w:val="20"/>
        </w:rPr>
        <w:t>L’iniziativa si avvale per l’organizzazione del brokerage event di </w:t>
      </w:r>
      <w:r w:rsidRPr="0007499F">
        <w:rPr>
          <w:b/>
          <w:i/>
          <w:color w:val="000000"/>
          <w:sz w:val="20"/>
          <w:szCs w:val="20"/>
        </w:rPr>
        <w:t>Enterprise Europe Network</w:t>
      </w:r>
      <w:r w:rsidRPr="0007499F">
        <w:rPr>
          <w:i/>
          <w:color w:val="000000"/>
          <w:sz w:val="20"/>
          <w:szCs w:val="20"/>
        </w:rPr>
        <w:t>, la più grande rete nel mondo di supporto alle piccole e medie imprese, istituita dalla Commissione Europea per sostenere innovazione e internazionalizzazione e presente in oltre 65 paesi.</w:t>
      </w:r>
    </w:p>
    <w:p w14:paraId="546C79E4" w14:textId="25B1644D" w:rsidR="00E419DE" w:rsidRDefault="00E419DE" w:rsidP="00E419DE">
      <w:pPr>
        <w:rPr>
          <w:i/>
          <w:sz w:val="20"/>
          <w:szCs w:val="20"/>
        </w:rPr>
      </w:pPr>
      <w:r w:rsidRPr="0007499F">
        <w:rPr>
          <w:i/>
          <w:sz w:val="20"/>
          <w:szCs w:val="20"/>
        </w:rPr>
        <w:t xml:space="preserve">Accanto </w:t>
      </w:r>
      <w:r>
        <w:rPr>
          <w:i/>
          <w:sz w:val="20"/>
          <w:szCs w:val="20"/>
        </w:rPr>
        <w:t xml:space="preserve">ai promotori </w:t>
      </w:r>
      <w:r w:rsidRPr="0007499F">
        <w:rPr>
          <w:i/>
          <w:sz w:val="20"/>
          <w:szCs w:val="20"/>
        </w:rPr>
        <w:t>l’</w:t>
      </w:r>
      <w:r w:rsidRPr="0007499F">
        <w:rPr>
          <w:b/>
          <w:i/>
          <w:sz w:val="20"/>
          <w:szCs w:val="20"/>
        </w:rPr>
        <w:t>organizzazione d</w:t>
      </w:r>
      <w:r w:rsidR="00F33364">
        <w:rPr>
          <w:b/>
          <w:i/>
          <w:sz w:val="20"/>
          <w:szCs w:val="20"/>
        </w:rPr>
        <w:t>i</w:t>
      </w:r>
      <w:r w:rsidRPr="0007499F">
        <w:rPr>
          <w:b/>
          <w:i/>
          <w:sz w:val="20"/>
          <w:szCs w:val="20"/>
        </w:rPr>
        <w:t xml:space="preserve"> Meet in Italy for Life Sciences vede </w:t>
      </w:r>
      <w:r w:rsidRPr="0007499F">
        <w:rPr>
          <w:i/>
          <w:sz w:val="20"/>
          <w:szCs w:val="20"/>
        </w:rPr>
        <w:t>il coinvolgimento del Cluster Tecnolo</w:t>
      </w:r>
      <w:r>
        <w:rPr>
          <w:i/>
          <w:sz w:val="20"/>
          <w:szCs w:val="20"/>
        </w:rPr>
        <w:t xml:space="preserve">gico Nazionale ALISEI, di ART-ER, </w:t>
      </w:r>
      <w:r w:rsidRPr="0007499F">
        <w:rPr>
          <w:i/>
          <w:sz w:val="20"/>
          <w:szCs w:val="20"/>
        </w:rPr>
        <w:t xml:space="preserve">Assolombarda, </w:t>
      </w:r>
      <w:proofErr w:type="spellStart"/>
      <w:r w:rsidRPr="0007499F">
        <w:rPr>
          <w:i/>
          <w:sz w:val="20"/>
          <w:szCs w:val="20"/>
        </w:rPr>
        <w:t>BioPmed</w:t>
      </w:r>
      <w:proofErr w:type="spellEnd"/>
      <w:r w:rsidRPr="0007499F">
        <w:rPr>
          <w:i/>
          <w:sz w:val="20"/>
          <w:szCs w:val="20"/>
        </w:rPr>
        <w:t xml:space="preserve">, C.H.I.CO. (Lazio Cluster of </w:t>
      </w:r>
      <w:proofErr w:type="spellStart"/>
      <w:r w:rsidRPr="0007499F">
        <w:rPr>
          <w:i/>
          <w:sz w:val="20"/>
          <w:szCs w:val="20"/>
        </w:rPr>
        <w:t>Health</w:t>
      </w:r>
      <w:proofErr w:type="spellEnd"/>
      <w:r w:rsidRPr="0007499F">
        <w:rPr>
          <w:i/>
          <w:sz w:val="20"/>
          <w:szCs w:val="20"/>
        </w:rPr>
        <w:t xml:space="preserve"> </w:t>
      </w:r>
      <w:proofErr w:type="spellStart"/>
      <w:r w:rsidRPr="0007499F">
        <w:rPr>
          <w:i/>
          <w:sz w:val="20"/>
          <w:szCs w:val="20"/>
        </w:rPr>
        <w:t>Innovation</w:t>
      </w:r>
      <w:proofErr w:type="spellEnd"/>
      <w:r w:rsidRPr="0007499F">
        <w:rPr>
          <w:i/>
          <w:sz w:val="20"/>
          <w:szCs w:val="20"/>
        </w:rPr>
        <w:t xml:space="preserve"> and Community), Cluster Lombardo Scienze della </w:t>
      </w:r>
      <w:r w:rsidR="0093713B">
        <w:rPr>
          <w:i/>
          <w:sz w:val="20"/>
          <w:szCs w:val="20"/>
        </w:rPr>
        <w:t>v</w:t>
      </w:r>
      <w:r w:rsidRPr="0007499F">
        <w:rPr>
          <w:i/>
          <w:sz w:val="20"/>
          <w:szCs w:val="20"/>
        </w:rPr>
        <w:t>ita,</w:t>
      </w:r>
      <w:r>
        <w:rPr>
          <w:i/>
          <w:sz w:val="20"/>
          <w:szCs w:val="20"/>
        </w:rPr>
        <w:t xml:space="preserve"> Confindustria Dispositivi Medici, Confindustria Toscana, </w:t>
      </w:r>
      <w:r w:rsidRPr="0007499F">
        <w:rPr>
          <w:i/>
          <w:sz w:val="20"/>
          <w:szCs w:val="20"/>
        </w:rPr>
        <w:t xml:space="preserve">Distretto Toscano Scienze della Vita, ENEA, </w:t>
      </w:r>
      <w:proofErr w:type="spellStart"/>
      <w:r>
        <w:rPr>
          <w:i/>
          <w:sz w:val="20"/>
          <w:szCs w:val="20"/>
        </w:rPr>
        <w:t>Farmindustria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Innovhub</w:t>
      </w:r>
      <w:proofErr w:type="spellEnd"/>
      <w:r>
        <w:rPr>
          <w:i/>
          <w:sz w:val="20"/>
          <w:szCs w:val="20"/>
        </w:rPr>
        <w:t xml:space="preserve">, Agenzia ICE, Lazio Innova. Co-organizzatori dell’evento sono FAST e Unioncamere Veneto. L’evento è realizzato in collaborazione con: Enterprise Europe Network, Camera di Commercio, Industria, Artigianato e Agricoltura di Torino, Confindustria Lombardia, </w:t>
      </w:r>
      <w:proofErr w:type="spellStart"/>
      <w:r w:rsidR="003B71A3">
        <w:rPr>
          <w:i/>
          <w:sz w:val="20"/>
          <w:szCs w:val="20"/>
        </w:rPr>
        <w:t>Federchimica</w:t>
      </w:r>
      <w:proofErr w:type="spellEnd"/>
      <w:r w:rsidR="003B71A3">
        <w:rPr>
          <w:i/>
          <w:sz w:val="20"/>
          <w:szCs w:val="20"/>
        </w:rPr>
        <w:t xml:space="preserve"> </w:t>
      </w:r>
      <w:proofErr w:type="spellStart"/>
      <w:r w:rsidR="003B71A3">
        <w:rPr>
          <w:i/>
          <w:sz w:val="20"/>
          <w:szCs w:val="20"/>
        </w:rPr>
        <w:t>Assobiotec</w:t>
      </w:r>
      <w:proofErr w:type="spellEnd"/>
      <w:r w:rsidR="003B71A3">
        <w:rPr>
          <w:i/>
          <w:sz w:val="20"/>
          <w:szCs w:val="20"/>
        </w:rPr>
        <w:t xml:space="preserve">, </w:t>
      </w:r>
      <w:proofErr w:type="spellStart"/>
      <w:r w:rsidR="003B71A3">
        <w:rPr>
          <w:i/>
          <w:sz w:val="20"/>
          <w:szCs w:val="20"/>
        </w:rPr>
        <w:t>Scientific</w:t>
      </w:r>
      <w:proofErr w:type="spellEnd"/>
      <w:r w:rsidR="003B71A3">
        <w:rPr>
          <w:i/>
          <w:sz w:val="20"/>
          <w:szCs w:val="20"/>
        </w:rPr>
        <w:t xml:space="preserve"> and </w:t>
      </w:r>
      <w:proofErr w:type="spellStart"/>
      <w:r w:rsidR="003B71A3">
        <w:rPr>
          <w:i/>
          <w:sz w:val="20"/>
          <w:szCs w:val="20"/>
        </w:rPr>
        <w:t>Innovation</w:t>
      </w:r>
      <w:proofErr w:type="spellEnd"/>
      <w:r w:rsidR="003B71A3">
        <w:rPr>
          <w:i/>
          <w:sz w:val="20"/>
          <w:szCs w:val="20"/>
        </w:rPr>
        <w:t xml:space="preserve"> System of Friuli Venezia-Giulia, Unioncamere Emilia Romagna.</w:t>
      </w:r>
    </w:p>
    <w:p w14:paraId="608CF0E6" w14:textId="3D72A807" w:rsidR="00E419DE" w:rsidRPr="0007499F" w:rsidRDefault="00E419DE" w:rsidP="00E419DE">
      <w:pPr>
        <w:rPr>
          <w:i/>
          <w:sz w:val="20"/>
          <w:szCs w:val="20"/>
        </w:rPr>
      </w:pPr>
      <w:r w:rsidRPr="0007499F">
        <w:rPr>
          <w:i/>
          <w:sz w:val="20"/>
          <w:szCs w:val="20"/>
        </w:rPr>
        <w:t>L’event</w:t>
      </w:r>
      <w:r w:rsidR="00036C0F">
        <w:rPr>
          <w:i/>
          <w:sz w:val="20"/>
          <w:szCs w:val="20"/>
        </w:rPr>
        <w:t xml:space="preserve">o ha ottenuto il patrocinio di </w:t>
      </w:r>
      <w:r w:rsidR="00036C0F" w:rsidRPr="00036C0F">
        <w:rPr>
          <w:i/>
          <w:sz w:val="20"/>
          <w:szCs w:val="20"/>
        </w:rPr>
        <w:t>patrocinio proESOF2020</w:t>
      </w:r>
      <w:r w:rsidR="00036C0F">
        <w:rPr>
          <w:i/>
          <w:sz w:val="20"/>
          <w:szCs w:val="20"/>
        </w:rPr>
        <w:t>, quello della R</w:t>
      </w:r>
      <w:r w:rsidRPr="0007499F">
        <w:rPr>
          <w:i/>
          <w:sz w:val="20"/>
          <w:szCs w:val="20"/>
        </w:rPr>
        <w:t xml:space="preserve">egione </w:t>
      </w:r>
      <w:r w:rsidR="003B71A3">
        <w:rPr>
          <w:i/>
          <w:sz w:val="20"/>
          <w:szCs w:val="20"/>
        </w:rPr>
        <w:t>Emilia Romagna, Regione Lazio e</w:t>
      </w:r>
      <w:r w:rsidRPr="0007499F">
        <w:rPr>
          <w:i/>
          <w:sz w:val="20"/>
          <w:szCs w:val="20"/>
        </w:rPr>
        <w:t xml:space="preserve"> Region</w:t>
      </w:r>
      <w:r w:rsidR="003B71A3">
        <w:rPr>
          <w:i/>
          <w:sz w:val="20"/>
          <w:szCs w:val="20"/>
        </w:rPr>
        <w:t>e Lombardia</w:t>
      </w:r>
      <w:r w:rsidRPr="0007499F">
        <w:rPr>
          <w:i/>
          <w:sz w:val="20"/>
          <w:szCs w:val="20"/>
        </w:rPr>
        <w:t>.</w:t>
      </w:r>
    </w:p>
    <w:p w14:paraId="3D62A747" w14:textId="77777777" w:rsidR="00036C0F" w:rsidRDefault="00036C0F" w:rsidP="007A0F06">
      <w:pPr>
        <w:jc w:val="both"/>
        <w:rPr>
          <w:i/>
          <w:sz w:val="20"/>
          <w:szCs w:val="20"/>
        </w:rPr>
      </w:pPr>
      <w:r w:rsidRPr="00036C0F">
        <w:rPr>
          <w:i/>
          <w:sz w:val="20"/>
          <w:szCs w:val="20"/>
        </w:rPr>
        <w:lastRenderedPageBreak/>
        <w:t xml:space="preserve">L’edizione 2019 di Meet in Italy for Life Sciences è realizzata con il supporto di: </w:t>
      </w:r>
      <w:proofErr w:type="spellStart"/>
      <w:r w:rsidRPr="00036C0F">
        <w:rPr>
          <w:i/>
          <w:sz w:val="20"/>
          <w:szCs w:val="20"/>
        </w:rPr>
        <w:t>Alifax</w:t>
      </w:r>
      <w:proofErr w:type="spellEnd"/>
      <w:r w:rsidRPr="00036C0F">
        <w:rPr>
          <w:i/>
          <w:sz w:val="20"/>
          <w:szCs w:val="20"/>
        </w:rPr>
        <w:t xml:space="preserve">, </w:t>
      </w:r>
      <w:proofErr w:type="spellStart"/>
      <w:r w:rsidRPr="00036C0F">
        <w:rPr>
          <w:i/>
          <w:sz w:val="20"/>
          <w:szCs w:val="20"/>
        </w:rPr>
        <w:t>Biofarma</w:t>
      </w:r>
      <w:proofErr w:type="spellEnd"/>
      <w:r w:rsidRPr="00036C0F">
        <w:rPr>
          <w:i/>
          <w:sz w:val="20"/>
          <w:szCs w:val="20"/>
        </w:rPr>
        <w:t xml:space="preserve">, Bracco, Chiesi, </w:t>
      </w:r>
      <w:proofErr w:type="spellStart"/>
      <w:r w:rsidRPr="00036C0F">
        <w:rPr>
          <w:i/>
          <w:sz w:val="20"/>
          <w:szCs w:val="20"/>
        </w:rPr>
        <w:t>Diaco</w:t>
      </w:r>
      <w:proofErr w:type="spellEnd"/>
      <w:r w:rsidRPr="00036C0F">
        <w:rPr>
          <w:i/>
          <w:sz w:val="20"/>
          <w:szCs w:val="20"/>
        </w:rPr>
        <w:t xml:space="preserve">, EIT </w:t>
      </w:r>
      <w:proofErr w:type="spellStart"/>
      <w:r w:rsidRPr="00036C0F">
        <w:rPr>
          <w:i/>
          <w:sz w:val="20"/>
          <w:szCs w:val="20"/>
        </w:rPr>
        <w:t>Health</w:t>
      </w:r>
      <w:proofErr w:type="spellEnd"/>
      <w:r w:rsidRPr="00036C0F">
        <w:rPr>
          <w:i/>
          <w:sz w:val="20"/>
          <w:szCs w:val="20"/>
        </w:rPr>
        <w:t xml:space="preserve">, EURO </w:t>
      </w:r>
      <w:proofErr w:type="spellStart"/>
      <w:r w:rsidRPr="00036C0F">
        <w:rPr>
          <w:i/>
          <w:sz w:val="20"/>
          <w:szCs w:val="20"/>
        </w:rPr>
        <w:t>BioHighTech</w:t>
      </w:r>
      <w:proofErr w:type="spellEnd"/>
      <w:r w:rsidRPr="00036C0F">
        <w:rPr>
          <w:i/>
          <w:sz w:val="20"/>
          <w:szCs w:val="20"/>
        </w:rPr>
        <w:t xml:space="preserve">, </w:t>
      </w:r>
      <w:proofErr w:type="spellStart"/>
      <w:r w:rsidRPr="00036C0F">
        <w:rPr>
          <w:i/>
          <w:sz w:val="20"/>
          <w:szCs w:val="20"/>
        </w:rPr>
        <w:t>Giomi</w:t>
      </w:r>
      <w:proofErr w:type="spellEnd"/>
      <w:r w:rsidRPr="00036C0F">
        <w:rPr>
          <w:i/>
          <w:sz w:val="20"/>
          <w:szCs w:val="20"/>
        </w:rPr>
        <w:t xml:space="preserve">, Innova </w:t>
      </w:r>
      <w:proofErr w:type="spellStart"/>
      <w:r w:rsidRPr="00036C0F">
        <w:rPr>
          <w:i/>
          <w:sz w:val="20"/>
          <w:szCs w:val="20"/>
        </w:rPr>
        <w:t>Partners</w:t>
      </w:r>
      <w:proofErr w:type="spellEnd"/>
      <w:r w:rsidRPr="00036C0F">
        <w:rPr>
          <w:i/>
          <w:sz w:val="20"/>
          <w:szCs w:val="20"/>
        </w:rPr>
        <w:t xml:space="preserve">, </w:t>
      </w:r>
      <w:proofErr w:type="spellStart"/>
      <w:r w:rsidRPr="00036C0F">
        <w:rPr>
          <w:i/>
          <w:sz w:val="20"/>
          <w:szCs w:val="20"/>
        </w:rPr>
        <w:t>LifeSeeder</w:t>
      </w:r>
      <w:proofErr w:type="spellEnd"/>
      <w:r w:rsidRPr="00036C0F">
        <w:rPr>
          <w:i/>
          <w:sz w:val="20"/>
          <w:szCs w:val="20"/>
        </w:rPr>
        <w:t xml:space="preserve">, M2Test, Silver Economy Network, Studio Torta, </w:t>
      </w:r>
      <w:proofErr w:type="spellStart"/>
      <w:r w:rsidRPr="00036C0F">
        <w:rPr>
          <w:i/>
          <w:sz w:val="20"/>
          <w:szCs w:val="20"/>
        </w:rPr>
        <w:t>VivaBioCell</w:t>
      </w:r>
      <w:proofErr w:type="spellEnd"/>
      <w:r w:rsidRPr="00036C0F">
        <w:rPr>
          <w:i/>
          <w:sz w:val="20"/>
          <w:szCs w:val="20"/>
        </w:rPr>
        <w:t>.</w:t>
      </w:r>
    </w:p>
    <w:p w14:paraId="703E6DED" w14:textId="0CB814C8" w:rsidR="00E419DE" w:rsidRDefault="003B71A3" w:rsidP="007A0F06">
      <w:pPr>
        <w:jc w:val="both"/>
      </w:pPr>
      <w:r>
        <w:t>_______________________________________________________________________________________</w:t>
      </w:r>
    </w:p>
    <w:p w14:paraId="260C0C38" w14:textId="77777777" w:rsidR="00A6148C" w:rsidRPr="003B275F" w:rsidRDefault="00A6148C" w:rsidP="00A6148C">
      <w:pPr>
        <w:jc w:val="both"/>
        <w:rPr>
          <w:b/>
        </w:rPr>
      </w:pPr>
      <w:r w:rsidRPr="003B275F">
        <w:rPr>
          <w:b/>
        </w:rPr>
        <w:t>Per maggiori informazioni:</w:t>
      </w:r>
    </w:p>
    <w:p w14:paraId="4DB8F821" w14:textId="1C66710C" w:rsidR="003B71A3" w:rsidRPr="003B71A3" w:rsidRDefault="00F3592C" w:rsidP="00A6148C">
      <w:pPr>
        <w:jc w:val="both"/>
      </w:pPr>
      <w:hyperlink r:id="rId7" w:history="1">
        <w:r w:rsidR="009D1393" w:rsidRPr="003B275F">
          <w:rPr>
            <w:rStyle w:val="Collegamentoipertestuale"/>
          </w:rPr>
          <w:t>www.meetinitalylifesciences.eu</w:t>
        </w:r>
      </w:hyperlink>
    </w:p>
    <w:p w14:paraId="4C13F1C3" w14:textId="77777777" w:rsidR="00A6148C" w:rsidRPr="003B275F" w:rsidRDefault="009D1393" w:rsidP="00A6148C">
      <w:pPr>
        <w:jc w:val="both"/>
        <w:rPr>
          <w:b/>
        </w:rPr>
      </w:pPr>
      <w:r w:rsidRPr="003B275F">
        <w:rPr>
          <w:b/>
        </w:rPr>
        <w:t>Ufficio</w:t>
      </w:r>
      <w:r w:rsidR="001C483F" w:rsidRPr="003B275F">
        <w:rPr>
          <w:b/>
        </w:rPr>
        <w:t xml:space="preserve"> </w:t>
      </w:r>
      <w:r w:rsidRPr="003B275F">
        <w:rPr>
          <w:b/>
        </w:rPr>
        <w:t>stampa</w:t>
      </w:r>
    </w:p>
    <w:p w14:paraId="342EB5A2" w14:textId="55DC5EC0" w:rsidR="00A6148C" w:rsidRPr="003B275F" w:rsidRDefault="00A6148C" w:rsidP="00A6148C">
      <w:pPr>
        <w:jc w:val="both"/>
      </w:pPr>
      <w:r w:rsidRPr="003B275F">
        <w:t xml:space="preserve">Emilio Conti – </w:t>
      </w:r>
      <w:hyperlink r:id="rId8" w:history="1">
        <w:r w:rsidR="00914C84" w:rsidRPr="00380A77">
          <w:rPr>
            <w:rStyle w:val="Collegamentoipertestuale"/>
          </w:rPr>
          <w:t>emilio.conti@emilioconti.it</w:t>
        </w:r>
      </w:hyperlink>
      <w:r w:rsidR="00914C84">
        <w:t xml:space="preserve"> </w:t>
      </w:r>
      <w:r w:rsidRPr="003B275F">
        <w:t>– 335.5232790</w:t>
      </w:r>
    </w:p>
    <w:p w14:paraId="7EFAE1FD" w14:textId="40F66071" w:rsidR="00B42AD8" w:rsidRDefault="00B42AD8" w:rsidP="00B42AD8">
      <w:pPr>
        <w:jc w:val="both"/>
      </w:pPr>
      <w:r w:rsidRPr="003B275F">
        <w:t xml:space="preserve">Cecilia Bergamasco – </w:t>
      </w:r>
      <w:hyperlink r:id="rId9" w:history="1">
        <w:r w:rsidR="00914C84" w:rsidRPr="00380A77">
          <w:rPr>
            <w:rStyle w:val="Collegamentoipertestuale"/>
          </w:rPr>
          <w:t>cip.bergamasco@gmail.com</w:t>
        </w:r>
      </w:hyperlink>
      <w:r w:rsidR="00914C84">
        <w:t xml:space="preserve"> </w:t>
      </w:r>
      <w:r w:rsidRPr="003B275F">
        <w:t>– 347.9306784</w:t>
      </w:r>
    </w:p>
    <w:p w14:paraId="79BC9474" w14:textId="5EBD366D" w:rsidR="00497559" w:rsidRDefault="00077F9D" w:rsidP="00077F9D">
      <w:pPr>
        <w:jc w:val="both"/>
      </w:pPr>
      <w:r w:rsidRPr="00914C84">
        <w:t xml:space="preserve">Leo Brattoli – </w:t>
      </w:r>
      <w:hyperlink r:id="rId10" w:history="1">
        <w:r w:rsidRPr="00914C84">
          <w:rPr>
            <w:rStyle w:val="Collegamentoipertestuale"/>
          </w:rPr>
          <w:t>leo.</w:t>
        </w:r>
        <w:bookmarkStart w:id="1" w:name="_GoBack"/>
        <w:bookmarkEnd w:id="1"/>
        <w:r w:rsidRPr="00914C84">
          <w:rPr>
            <w:rStyle w:val="Collegamentoipertestuale"/>
          </w:rPr>
          <w:t>brattoli@areasciencepark.it</w:t>
        </w:r>
      </w:hyperlink>
      <w:r w:rsidRPr="00914C84">
        <w:t xml:space="preserve"> – 335.1236284</w:t>
      </w:r>
    </w:p>
    <w:sectPr w:rsidR="00497559" w:rsidSect="007A0F06">
      <w:headerReference w:type="default" r:id="rId11"/>
      <w:pgSz w:w="11906" w:h="16838"/>
      <w:pgMar w:top="31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70C6F" w14:textId="77777777" w:rsidR="00F3592C" w:rsidRDefault="00F3592C" w:rsidP="007A0F06">
      <w:pPr>
        <w:spacing w:after="0" w:line="240" w:lineRule="auto"/>
      </w:pPr>
      <w:r>
        <w:separator/>
      </w:r>
    </w:p>
  </w:endnote>
  <w:endnote w:type="continuationSeparator" w:id="0">
    <w:p w14:paraId="02F9780A" w14:textId="77777777" w:rsidR="00F3592C" w:rsidRDefault="00F3592C" w:rsidP="007A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E65E1" w14:textId="77777777" w:rsidR="00F3592C" w:rsidRDefault="00F3592C" w:rsidP="007A0F06">
      <w:pPr>
        <w:spacing w:after="0" w:line="240" w:lineRule="auto"/>
      </w:pPr>
      <w:r>
        <w:separator/>
      </w:r>
    </w:p>
  </w:footnote>
  <w:footnote w:type="continuationSeparator" w:id="0">
    <w:p w14:paraId="303E8CA3" w14:textId="77777777" w:rsidR="00F3592C" w:rsidRDefault="00F3592C" w:rsidP="007A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228D3" w14:textId="77777777" w:rsidR="007A0F06" w:rsidRDefault="007A0F06" w:rsidP="007A0F0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8C8326A" wp14:editId="5342DB55">
          <wp:extent cx="3283889" cy="1255224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MeetinitalyTrieste2019_Def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3684" cy="1258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06"/>
    <w:rsid w:val="00011C11"/>
    <w:rsid w:val="00012767"/>
    <w:rsid w:val="00025E51"/>
    <w:rsid w:val="00036C0F"/>
    <w:rsid w:val="00077F9D"/>
    <w:rsid w:val="00094DBB"/>
    <w:rsid w:val="000D4B3A"/>
    <w:rsid w:val="00124D0D"/>
    <w:rsid w:val="001750C8"/>
    <w:rsid w:val="001B5E58"/>
    <w:rsid w:val="001C483F"/>
    <w:rsid w:val="001C7D02"/>
    <w:rsid w:val="0021007F"/>
    <w:rsid w:val="002214C0"/>
    <w:rsid w:val="00326FDF"/>
    <w:rsid w:val="003B275F"/>
    <w:rsid w:val="003B71A3"/>
    <w:rsid w:val="003F0112"/>
    <w:rsid w:val="004448E9"/>
    <w:rsid w:val="00477431"/>
    <w:rsid w:val="00497559"/>
    <w:rsid w:val="00497B57"/>
    <w:rsid w:val="004A192D"/>
    <w:rsid w:val="004A1DFF"/>
    <w:rsid w:val="004E480B"/>
    <w:rsid w:val="004F3926"/>
    <w:rsid w:val="004F730D"/>
    <w:rsid w:val="00533A2C"/>
    <w:rsid w:val="005425D1"/>
    <w:rsid w:val="00591374"/>
    <w:rsid w:val="005A0A6B"/>
    <w:rsid w:val="005A564C"/>
    <w:rsid w:val="0073102B"/>
    <w:rsid w:val="00734994"/>
    <w:rsid w:val="0077785D"/>
    <w:rsid w:val="007A0F06"/>
    <w:rsid w:val="008105D1"/>
    <w:rsid w:val="00823B63"/>
    <w:rsid w:val="00830F1A"/>
    <w:rsid w:val="008F2CB0"/>
    <w:rsid w:val="00914C84"/>
    <w:rsid w:val="00920223"/>
    <w:rsid w:val="0093713B"/>
    <w:rsid w:val="00943D97"/>
    <w:rsid w:val="009D1393"/>
    <w:rsid w:val="009F3DF1"/>
    <w:rsid w:val="00A3774A"/>
    <w:rsid w:val="00A6148C"/>
    <w:rsid w:val="00B26AF9"/>
    <w:rsid w:val="00B42AD8"/>
    <w:rsid w:val="00B856E0"/>
    <w:rsid w:val="00BB1730"/>
    <w:rsid w:val="00BB2A13"/>
    <w:rsid w:val="00BF7C0B"/>
    <w:rsid w:val="00C82C3D"/>
    <w:rsid w:val="00C869AD"/>
    <w:rsid w:val="00D112A3"/>
    <w:rsid w:val="00D11F6B"/>
    <w:rsid w:val="00D1576F"/>
    <w:rsid w:val="00D249AF"/>
    <w:rsid w:val="00D71FC9"/>
    <w:rsid w:val="00E03987"/>
    <w:rsid w:val="00E24E2D"/>
    <w:rsid w:val="00E4102A"/>
    <w:rsid w:val="00E419DE"/>
    <w:rsid w:val="00E76D9C"/>
    <w:rsid w:val="00F331CF"/>
    <w:rsid w:val="00F33364"/>
    <w:rsid w:val="00F3592C"/>
    <w:rsid w:val="00F51ED4"/>
    <w:rsid w:val="00F679CC"/>
    <w:rsid w:val="00F76BF0"/>
    <w:rsid w:val="00FE624D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4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0F06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F0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F06"/>
  </w:style>
  <w:style w:type="paragraph" w:styleId="Pidipagina">
    <w:name w:val="footer"/>
    <w:basedOn w:val="Normale"/>
    <w:link w:val="PidipaginaCarattere"/>
    <w:uiPriority w:val="99"/>
    <w:unhideWhenUsed/>
    <w:rsid w:val="007A0F0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F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F0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F0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139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7F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0F06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F0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F06"/>
  </w:style>
  <w:style w:type="paragraph" w:styleId="Pidipagina">
    <w:name w:val="footer"/>
    <w:basedOn w:val="Normale"/>
    <w:link w:val="PidipaginaCarattere"/>
    <w:uiPriority w:val="99"/>
    <w:unhideWhenUsed/>
    <w:rsid w:val="007A0F0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F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F0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F0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139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7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o.conti@emilioco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etinitalylifesciences.e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o.brattoli@areasciencepark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p.bergamas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2019-10-15T08:22:00Z</dcterms:created>
  <dcterms:modified xsi:type="dcterms:W3CDTF">2019-10-16T13:00:00Z</dcterms:modified>
</cp:coreProperties>
</file>